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2D6A9">
      <w:pPr>
        <w:spacing w:before="93" w:line="216" w:lineRule="auto"/>
        <w:jc w:val="center"/>
        <w:rPr>
          <w:rFonts w:ascii="Times New Roman" w:hAnsi="Times New Roman" w:eastAsia="方正小标宋_GBK"/>
          <w:bCs/>
          <w:color w:val="000000"/>
          <w:sz w:val="44"/>
          <w:szCs w:val="44"/>
        </w:rPr>
      </w:pPr>
      <w:r>
        <w:rPr>
          <w:rFonts w:hint="eastAsia" w:eastAsia="方正小标宋_GBK"/>
          <w:bCs/>
          <w:color w:val="000000"/>
          <w:sz w:val="36"/>
          <w:szCs w:val="36"/>
          <w:lang w:val="en-US" w:eastAsia="zh-CN"/>
        </w:rPr>
        <w:t>附件3</w:t>
      </w:r>
      <w:bookmarkStart w:id="0" w:name="_GoBack"/>
      <w:bookmarkEnd w:id="0"/>
      <w:r>
        <w:rPr>
          <w:rFonts w:hint="eastAsia" w:eastAsia="方正小标宋_GBK"/>
          <w:bCs/>
          <w:color w:val="000000"/>
          <w:sz w:val="36"/>
          <w:szCs w:val="36"/>
          <w:lang w:val="en-US" w:eastAsia="zh-CN"/>
        </w:rPr>
        <w:t>：</w:t>
      </w:r>
      <w:r>
        <w:rPr>
          <w:rFonts w:ascii="Times New Roman" w:hAnsi="Times New Roman" w:eastAsia="方正小标宋_GBK"/>
          <w:bCs/>
          <w:color w:val="000000"/>
          <w:sz w:val="44"/>
          <w:szCs w:val="44"/>
        </w:rPr>
        <w:t>毕业设计</w:t>
      </w:r>
      <w:r>
        <w:rPr>
          <w:rFonts w:ascii="Times New Roman" w:hAnsi="Times New Roman" w:eastAsia="方正小标宋_GBK"/>
          <w:bCs/>
          <w:color w:val="000000"/>
          <w:sz w:val="44"/>
          <w:szCs w:val="44"/>
          <w:lang w:val="zh-CN"/>
        </w:rPr>
        <w:t>标准及其实施过程</w:t>
      </w:r>
      <w:r>
        <w:rPr>
          <w:rFonts w:ascii="Times New Roman" w:hAnsi="Times New Roman" w:eastAsia="方正小标宋_GBK"/>
          <w:bCs/>
          <w:color w:val="000000"/>
          <w:sz w:val="44"/>
          <w:szCs w:val="44"/>
        </w:rPr>
        <w:t>评价指标</w:t>
      </w:r>
    </w:p>
    <w:tbl>
      <w:tblPr>
        <w:tblStyle w:val="4"/>
        <w:tblpPr w:leftFromText="180" w:rightFromText="180" w:vertAnchor="text" w:horzAnchor="page" w:tblpX="1154" w:tblpY="304"/>
        <w:tblOverlap w:val="never"/>
        <w:tblW w:w="57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9"/>
        <w:gridCol w:w="1734"/>
        <w:gridCol w:w="3022"/>
        <w:gridCol w:w="609"/>
        <w:gridCol w:w="3259"/>
      </w:tblGrid>
      <w:tr w14:paraId="3F358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528" w:type="pct"/>
            <w:noWrap w:val="0"/>
            <w:vAlign w:val="center"/>
          </w:tcPr>
          <w:p w14:paraId="33C31AAA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一级指标</w:t>
            </w:r>
          </w:p>
        </w:tc>
        <w:tc>
          <w:tcPr>
            <w:tcW w:w="898" w:type="pct"/>
            <w:noWrap w:val="0"/>
            <w:vAlign w:val="center"/>
          </w:tcPr>
          <w:p w14:paraId="49BE6892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二级指标</w:t>
            </w:r>
          </w:p>
        </w:tc>
        <w:tc>
          <w:tcPr>
            <w:tcW w:w="1567" w:type="pct"/>
            <w:noWrap w:val="0"/>
            <w:vAlign w:val="center"/>
          </w:tcPr>
          <w:p w14:paraId="0931473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指标内涵</w:t>
            </w:r>
          </w:p>
        </w:tc>
        <w:tc>
          <w:tcPr>
            <w:tcW w:w="315" w:type="pct"/>
            <w:noWrap w:val="0"/>
            <w:vAlign w:val="center"/>
          </w:tcPr>
          <w:p w14:paraId="7154F1FC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分值</w:t>
            </w:r>
          </w:p>
          <w:p w14:paraId="62827926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权重</w:t>
            </w:r>
          </w:p>
          <w:p w14:paraId="44E35B25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（%）</w:t>
            </w:r>
          </w:p>
        </w:tc>
        <w:tc>
          <w:tcPr>
            <w:tcW w:w="1690" w:type="pct"/>
            <w:noWrap w:val="0"/>
            <w:vAlign w:val="center"/>
          </w:tcPr>
          <w:p w14:paraId="3AB4F880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评分细则</w:t>
            </w:r>
          </w:p>
        </w:tc>
      </w:tr>
      <w:tr w14:paraId="3A05D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5" w:hRule="atLeast"/>
        </w:trPr>
        <w:tc>
          <w:tcPr>
            <w:tcW w:w="528" w:type="pct"/>
            <w:vMerge w:val="restart"/>
            <w:noWrap w:val="0"/>
            <w:vAlign w:val="center"/>
          </w:tcPr>
          <w:p w14:paraId="2B387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rFonts w:hint="eastAsia"/>
                <w:color w:val="000000"/>
              </w:rPr>
              <w:t>毕业设计标准（80%）</w:t>
            </w:r>
          </w:p>
        </w:tc>
        <w:tc>
          <w:tcPr>
            <w:tcW w:w="898" w:type="pct"/>
            <w:noWrap w:val="0"/>
            <w:vAlign w:val="center"/>
          </w:tcPr>
          <w:p w14:paraId="306BB383">
            <w:pPr>
              <w:ind w:left="42" w:leftChars="20" w:right="42" w:rightChars="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1.1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毕业设计选题类别及示例</w:t>
            </w:r>
          </w:p>
        </w:tc>
        <w:tc>
          <w:tcPr>
            <w:tcW w:w="1567" w:type="pct"/>
            <w:noWrap w:val="0"/>
            <w:vAlign w:val="center"/>
          </w:tcPr>
          <w:p w14:paraId="63726ABC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毕业设计选题能体现本专业主要能力目标要求，支撑课程明确，能体现毕业设计作为综合实践教学环节的功能要求，具有综合性，</w:t>
            </w:r>
            <w:r>
              <w:rPr>
                <w:color w:val="000000"/>
                <w:sz w:val="24"/>
              </w:rPr>
              <w:t>每年更新30%左右，每4年全部更新一次。</w:t>
            </w:r>
          </w:p>
        </w:tc>
        <w:tc>
          <w:tcPr>
            <w:tcW w:w="315" w:type="pct"/>
            <w:noWrap w:val="0"/>
            <w:vAlign w:val="center"/>
          </w:tcPr>
          <w:p w14:paraId="2C1B6591">
            <w:pPr>
              <w:ind w:left="42" w:leftChars="20" w:right="42" w:rightChars="2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</w:t>
            </w:r>
          </w:p>
        </w:tc>
        <w:tc>
          <w:tcPr>
            <w:tcW w:w="1690" w:type="pct"/>
            <w:noWrap w:val="0"/>
            <w:vAlign w:val="center"/>
          </w:tcPr>
          <w:p w14:paraId="4C2306EC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1.毕业设计选题能体现主要能力目标要求，支撑课程明确，体现综合实践教学环节功能要求，15分；</w:t>
            </w:r>
          </w:p>
          <w:p w14:paraId="5014B3E3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2.毕业设计选题，</w:t>
            </w:r>
            <w:r>
              <w:rPr>
                <w:color w:val="000000"/>
                <w:sz w:val="24"/>
              </w:rPr>
              <w:t>每年更新30%左右，</w:t>
            </w:r>
            <w:r>
              <w:rPr>
                <w:rFonts w:hint="eastAsia"/>
                <w:color w:val="000000"/>
                <w:sz w:val="24"/>
              </w:rPr>
              <w:t>5分。</w:t>
            </w:r>
          </w:p>
        </w:tc>
      </w:tr>
      <w:tr w14:paraId="12357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7" w:hRule="atLeast"/>
        </w:trPr>
        <w:tc>
          <w:tcPr>
            <w:tcW w:w="528" w:type="pct"/>
            <w:vMerge w:val="continue"/>
            <w:noWrap w:val="0"/>
            <w:vAlign w:val="center"/>
          </w:tcPr>
          <w:p w14:paraId="24565D0D">
            <w:pPr>
              <w:jc w:val="left"/>
              <w:rPr>
                <w:color w:val="000000"/>
              </w:rPr>
            </w:pPr>
          </w:p>
        </w:tc>
        <w:tc>
          <w:tcPr>
            <w:tcW w:w="898" w:type="pct"/>
            <w:noWrap w:val="0"/>
            <w:vAlign w:val="center"/>
          </w:tcPr>
          <w:p w14:paraId="617515F5">
            <w:pPr>
              <w:ind w:left="42" w:leftChars="20" w:right="42" w:rightChars="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1.2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毕业设计成果要求</w:t>
            </w:r>
          </w:p>
        </w:tc>
        <w:tc>
          <w:tcPr>
            <w:tcW w:w="1567" w:type="pct"/>
            <w:noWrap w:val="0"/>
            <w:vAlign w:val="center"/>
          </w:tcPr>
          <w:p w14:paraId="5F890BE3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毕业设计成果的按照成果特点（物化产品（作品）、软件、文化艺术作品、方案设计）的分类贴合专业特性；能根据成果类别，针对毕业设计所涉及专业职业面向岗位典型工作任务的不同，提出对成果规范、范围、程度、技术含量等方面的要求。</w:t>
            </w:r>
          </w:p>
        </w:tc>
        <w:tc>
          <w:tcPr>
            <w:tcW w:w="315" w:type="pct"/>
            <w:noWrap w:val="0"/>
            <w:vAlign w:val="center"/>
          </w:tcPr>
          <w:p w14:paraId="7B4E8643">
            <w:pPr>
              <w:ind w:left="42" w:leftChars="20" w:right="42" w:rightChars="2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25</w:t>
            </w:r>
          </w:p>
        </w:tc>
        <w:tc>
          <w:tcPr>
            <w:tcW w:w="1690" w:type="pct"/>
            <w:noWrap w:val="0"/>
            <w:vAlign w:val="center"/>
          </w:tcPr>
          <w:p w14:paraId="58869155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1.毕业设计成果分类符合专业特性，5分；</w:t>
            </w:r>
          </w:p>
          <w:p w14:paraId="282EE632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2.各成果类别下的典型工作任务界定边界清晰且具有较强的代表性，10分。</w:t>
            </w:r>
          </w:p>
          <w:p w14:paraId="30DB56D7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3.对成果范围、程度、技术含量等方面要求明确、科学，10分</w:t>
            </w:r>
            <w:r>
              <w:rPr>
                <w:color w:val="000000"/>
                <w:sz w:val="24"/>
              </w:rPr>
              <w:t>。</w:t>
            </w:r>
          </w:p>
        </w:tc>
      </w:tr>
      <w:tr w14:paraId="1ABA3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1" w:hRule="atLeast"/>
        </w:trPr>
        <w:tc>
          <w:tcPr>
            <w:tcW w:w="528" w:type="pct"/>
            <w:vMerge w:val="continue"/>
            <w:noWrap w:val="0"/>
            <w:vAlign w:val="center"/>
          </w:tcPr>
          <w:p w14:paraId="20A5FA2B">
            <w:pPr>
              <w:jc w:val="left"/>
              <w:rPr>
                <w:color w:val="000000"/>
              </w:rPr>
            </w:pPr>
          </w:p>
        </w:tc>
        <w:tc>
          <w:tcPr>
            <w:tcW w:w="898" w:type="pct"/>
            <w:noWrap w:val="0"/>
            <w:vAlign w:val="center"/>
          </w:tcPr>
          <w:p w14:paraId="086A0B1D">
            <w:pPr>
              <w:ind w:left="42" w:leftChars="20" w:right="42" w:rightChars="2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1.3 </w:t>
            </w:r>
            <w:r>
              <w:rPr>
                <w:color w:val="000000"/>
                <w:sz w:val="24"/>
              </w:rPr>
              <w:t>毕业设计过程及要求</w:t>
            </w:r>
          </w:p>
        </w:tc>
        <w:tc>
          <w:tcPr>
            <w:tcW w:w="1567" w:type="pct"/>
            <w:noWrap w:val="0"/>
            <w:vAlign w:val="center"/>
          </w:tcPr>
          <w:p w14:paraId="7F77DDEE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毕业设计过程工作内容完整；教师、学生的工作任务明确、完整，师生工作任务交互明显，能确保毕业设计工作的有效性；时间安排紧凑、科学。</w:t>
            </w:r>
          </w:p>
        </w:tc>
        <w:tc>
          <w:tcPr>
            <w:tcW w:w="315" w:type="pct"/>
            <w:noWrap w:val="0"/>
            <w:vAlign w:val="center"/>
          </w:tcPr>
          <w:p w14:paraId="7B10963A">
            <w:pPr>
              <w:ind w:left="42" w:leftChars="20" w:right="42" w:rightChars="2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</w:t>
            </w:r>
          </w:p>
        </w:tc>
        <w:tc>
          <w:tcPr>
            <w:tcW w:w="1690" w:type="pct"/>
            <w:noWrap w:val="0"/>
            <w:vAlign w:val="center"/>
          </w:tcPr>
          <w:p w14:paraId="6188BB49">
            <w:pPr>
              <w:wordWrap w:val="0"/>
              <w:overflowPunct w:val="0"/>
              <w:ind w:left="42" w:leftChars="20" w:right="42" w:rightChars="20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1.毕业设计过程工作内容完整，2分；</w:t>
            </w:r>
          </w:p>
          <w:p w14:paraId="7660E26F">
            <w:pPr>
              <w:wordWrap w:val="0"/>
              <w:overflowPunct w:val="0"/>
              <w:ind w:left="42" w:leftChars="20" w:right="42" w:rightChars="20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2.教师、学生的工作任务明确、完整，师生工作任务交互明显，能确保毕业设计工作的有效性，6分；</w:t>
            </w:r>
          </w:p>
          <w:p w14:paraId="2F2F6238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3.时间安排紧凑、科学，2分。</w:t>
            </w:r>
          </w:p>
        </w:tc>
      </w:tr>
      <w:tr w14:paraId="0D1AF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1" w:hRule="atLeast"/>
        </w:trPr>
        <w:tc>
          <w:tcPr>
            <w:tcW w:w="528" w:type="pct"/>
            <w:vMerge w:val="continue"/>
            <w:noWrap w:val="0"/>
            <w:vAlign w:val="center"/>
          </w:tcPr>
          <w:p w14:paraId="527EAB5C">
            <w:pPr>
              <w:jc w:val="left"/>
              <w:rPr>
                <w:color w:val="000000"/>
              </w:rPr>
            </w:pPr>
          </w:p>
        </w:tc>
        <w:tc>
          <w:tcPr>
            <w:tcW w:w="898" w:type="pct"/>
            <w:noWrap w:val="0"/>
            <w:vAlign w:val="center"/>
          </w:tcPr>
          <w:p w14:paraId="328D6BEB">
            <w:pPr>
              <w:ind w:left="42" w:leftChars="20" w:right="42" w:rightChars="2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1.4 </w:t>
            </w:r>
            <w:r>
              <w:rPr>
                <w:color w:val="000000"/>
                <w:sz w:val="24"/>
              </w:rPr>
              <w:t>毕业答辩流程及要求</w:t>
            </w:r>
          </w:p>
        </w:tc>
        <w:tc>
          <w:tcPr>
            <w:tcW w:w="1567" w:type="pct"/>
            <w:noWrap w:val="0"/>
            <w:vAlign w:val="center"/>
          </w:tcPr>
          <w:p w14:paraId="7AD3F943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毕业设计答辩流程完整、操作性强；答辩要求能体现对毕业设计真实性、规范性、逻辑性、有效性的考量。</w:t>
            </w:r>
          </w:p>
        </w:tc>
        <w:tc>
          <w:tcPr>
            <w:tcW w:w="315" w:type="pct"/>
            <w:noWrap w:val="0"/>
            <w:vAlign w:val="center"/>
          </w:tcPr>
          <w:p w14:paraId="5DE6F340">
            <w:pPr>
              <w:ind w:left="42" w:leftChars="20" w:right="42" w:rightChars="2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1690" w:type="pct"/>
            <w:noWrap w:val="0"/>
            <w:vAlign w:val="center"/>
          </w:tcPr>
          <w:p w14:paraId="181AD172">
            <w:pPr>
              <w:wordWrap w:val="0"/>
              <w:overflowPunct w:val="0"/>
              <w:ind w:left="42" w:leftChars="20" w:right="42" w:rightChars="20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1.毕业设计答辩流程完整、操作性强，2分；</w:t>
            </w:r>
          </w:p>
          <w:p w14:paraId="5E193011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2.答辩要求能体现对毕业设计真实性、逻辑性、有效性的考量。</w:t>
            </w:r>
          </w:p>
        </w:tc>
      </w:tr>
      <w:tr w14:paraId="2DC02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5" w:hRule="atLeast"/>
        </w:trPr>
        <w:tc>
          <w:tcPr>
            <w:tcW w:w="528" w:type="pct"/>
            <w:vMerge w:val="continue"/>
            <w:noWrap w:val="0"/>
            <w:vAlign w:val="center"/>
          </w:tcPr>
          <w:p w14:paraId="166EAAD0">
            <w:pPr>
              <w:jc w:val="left"/>
              <w:rPr>
                <w:color w:val="000000"/>
              </w:rPr>
            </w:pPr>
          </w:p>
        </w:tc>
        <w:tc>
          <w:tcPr>
            <w:tcW w:w="898" w:type="pct"/>
            <w:noWrap w:val="0"/>
            <w:vAlign w:val="center"/>
          </w:tcPr>
          <w:p w14:paraId="486428A8">
            <w:pPr>
              <w:ind w:left="42" w:leftChars="20" w:right="42" w:rightChars="2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1.5 </w:t>
            </w:r>
            <w:r>
              <w:rPr>
                <w:color w:val="000000"/>
                <w:sz w:val="24"/>
              </w:rPr>
              <w:t>毕业设计评价指标</w:t>
            </w:r>
          </w:p>
        </w:tc>
        <w:tc>
          <w:tcPr>
            <w:tcW w:w="1567" w:type="pct"/>
            <w:noWrap w:val="0"/>
            <w:vAlign w:val="center"/>
          </w:tcPr>
          <w:p w14:paraId="7087B2D0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毕业设计评价指标能</w:t>
            </w:r>
            <w:r>
              <w:rPr>
                <w:color w:val="000000"/>
                <w:spacing w:val="8"/>
                <w:sz w:val="24"/>
              </w:rPr>
              <w:t>根据选题类别的不同而有所区别，</w:t>
            </w:r>
            <w:r>
              <w:rPr>
                <w:rFonts w:hint="eastAsia"/>
                <w:color w:val="000000"/>
                <w:spacing w:val="8"/>
                <w:sz w:val="24"/>
              </w:rPr>
              <w:t>能准确体现对</w:t>
            </w:r>
            <w:r>
              <w:rPr>
                <w:color w:val="000000"/>
                <w:spacing w:val="9"/>
                <w:sz w:val="24"/>
              </w:rPr>
              <w:t>毕业设计过程、作品质量、答辩情况等方面进行综合</w:t>
            </w:r>
            <w:r>
              <w:rPr>
                <w:rFonts w:hint="eastAsia"/>
                <w:color w:val="000000"/>
                <w:spacing w:val="9"/>
                <w:sz w:val="24"/>
              </w:rPr>
              <w:t>要求，牵引学生按要求完成毕业设计工作。</w:t>
            </w:r>
          </w:p>
        </w:tc>
        <w:tc>
          <w:tcPr>
            <w:tcW w:w="315" w:type="pct"/>
            <w:noWrap w:val="0"/>
            <w:vAlign w:val="center"/>
          </w:tcPr>
          <w:p w14:paraId="1F651003">
            <w:pPr>
              <w:ind w:left="42" w:leftChars="20" w:right="42" w:rightChars="2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1690" w:type="pct"/>
            <w:noWrap w:val="0"/>
            <w:vAlign w:val="center"/>
          </w:tcPr>
          <w:p w14:paraId="2B85422F">
            <w:pPr>
              <w:wordWrap w:val="0"/>
              <w:overflowPunct w:val="0"/>
              <w:ind w:left="42" w:leftChars="20" w:right="42" w:rightChars="20"/>
              <w:rPr>
                <w:rFonts w:hint="eastAsia"/>
                <w:color w:val="000000"/>
                <w:spacing w:val="8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1.毕业设计评价指标能</w:t>
            </w:r>
            <w:r>
              <w:rPr>
                <w:color w:val="000000"/>
                <w:spacing w:val="8"/>
                <w:sz w:val="24"/>
              </w:rPr>
              <w:t>根据选题类别的不同而有所区别</w:t>
            </w:r>
            <w:r>
              <w:rPr>
                <w:rFonts w:hint="eastAsia"/>
                <w:color w:val="000000"/>
                <w:spacing w:val="8"/>
                <w:sz w:val="24"/>
              </w:rPr>
              <w:t>，5分；</w:t>
            </w:r>
          </w:p>
          <w:p w14:paraId="1D201C49">
            <w:pPr>
              <w:wordWrap w:val="0"/>
              <w:overflowPunct w:val="0"/>
              <w:ind w:left="42" w:leftChars="20" w:right="42" w:rightChars="20"/>
              <w:rPr>
                <w:color w:val="000000"/>
                <w:spacing w:val="8"/>
                <w:sz w:val="24"/>
              </w:rPr>
            </w:pPr>
            <w:r>
              <w:rPr>
                <w:rFonts w:hint="eastAsia"/>
                <w:color w:val="000000"/>
                <w:spacing w:val="8"/>
                <w:sz w:val="24"/>
              </w:rPr>
              <w:t>2.能准确体现对</w:t>
            </w:r>
            <w:r>
              <w:rPr>
                <w:color w:val="000000"/>
                <w:spacing w:val="9"/>
                <w:sz w:val="24"/>
              </w:rPr>
              <w:t>毕业设计过程、作品质量、答辩情况等方面进行综合</w:t>
            </w:r>
            <w:r>
              <w:rPr>
                <w:rFonts w:hint="eastAsia"/>
                <w:color w:val="000000"/>
                <w:spacing w:val="9"/>
                <w:sz w:val="24"/>
              </w:rPr>
              <w:t>要求，牵引学生按要求完成毕业设计工作，10分。</w:t>
            </w:r>
          </w:p>
        </w:tc>
      </w:tr>
      <w:tr w14:paraId="7680B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6" w:hRule="atLeast"/>
        </w:trPr>
        <w:tc>
          <w:tcPr>
            <w:tcW w:w="528" w:type="pct"/>
            <w:vMerge w:val="continue"/>
            <w:noWrap w:val="0"/>
            <w:vAlign w:val="center"/>
          </w:tcPr>
          <w:p w14:paraId="7BD07A6B">
            <w:pPr>
              <w:jc w:val="left"/>
              <w:rPr>
                <w:color w:val="000000"/>
              </w:rPr>
            </w:pPr>
          </w:p>
        </w:tc>
        <w:tc>
          <w:tcPr>
            <w:tcW w:w="898" w:type="pct"/>
            <w:noWrap w:val="0"/>
            <w:vAlign w:val="center"/>
          </w:tcPr>
          <w:p w14:paraId="7AD9F634">
            <w:pPr>
              <w:ind w:left="42" w:leftChars="20" w:right="42" w:rightChars="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1.</w:t>
            </w:r>
            <w:r>
              <w:rPr>
                <w:rFonts w:hint="eastAsia"/>
                <w:color w:val="000000"/>
                <w:sz w:val="24"/>
              </w:rPr>
              <w:t>6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实施保障</w:t>
            </w:r>
          </w:p>
        </w:tc>
        <w:tc>
          <w:tcPr>
            <w:tcW w:w="1567" w:type="pct"/>
            <w:noWrap w:val="0"/>
            <w:vAlign w:val="center"/>
          </w:tcPr>
          <w:p w14:paraId="4F1E5605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实施保障</w:t>
            </w:r>
            <w:r>
              <w:rPr>
                <w:color w:val="000000"/>
                <w:sz w:val="24"/>
              </w:rPr>
              <w:t>对指导教师</w:t>
            </w:r>
            <w:r>
              <w:rPr>
                <w:rFonts w:hint="eastAsia"/>
                <w:color w:val="000000"/>
                <w:sz w:val="24"/>
              </w:rPr>
              <w:t>（导师）</w:t>
            </w:r>
            <w:r>
              <w:rPr>
                <w:color w:val="000000"/>
                <w:sz w:val="24"/>
              </w:rPr>
              <w:t>配备、</w:t>
            </w:r>
            <w:r>
              <w:rPr>
                <w:rFonts w:hint="eastAsia"/>
                <w:color w:val="000000"/>
                <w:sz w:val="24"/>
              </w:rPr>
              <w:t>教学资源要求</w:t>
            </w:r>
            <w:r>
              <w:rPr>
                <w:color w:val="000000"/>
                <w:sz w:val="24"/>
              </w:rPr>
              <w:t>做出了明确规定。配备了数量足够、结构合理的指导教师队伍， 指导教师具有中级以上专业技术职务，每位教师指导学生数不超过15人； 探索了毕业设计“双导师”制。</w:t>
            </w:r>
            <w:r>
              <w:rPr>
                <w:rFonts w:hint="eastAsia"/>
                <w:color w:val="000000"/>
                <w:sz w:val="24"/>
              </w:rPr>
              <w:t>能针对毕业设计要求明确实践项目、数字化资源要求</w:t>
            </w:r>
            <w:r>
              <w:rPr>
                <w:rFonts w:hint="eastAsia"/>
                <w:color w:val="000000"/>
                <w:spacing w:val="5"/>
                <w:sz w:val="24"/>
              </w:rPr>
              <w:t>。</w:t>
            </w:r>
          </w:p>
        </w:tc>
        <w:tc>
          <w:tcPr>
            <w:tcW w:w="315" w:type="pct"/>
            <w:noWrap w:val="0"/>
            <w:vAlign w:val="center"/>
          </w:tcPr>
          <w:p w14:paraId="2CEA04D9">
            <w:pPr>
              <w:ind w:left="42" w:leftChars="20" w:right="42" w:rightChars="20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1690" w:type="pct"/>
            <w:noWrap w:val="0"/>
            <w:vAlign w:val="center"/>
          </w:tcPr>
          <w:p w14:paraId="0F0940C1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1.实施保障要素齐全，对教师配备、资源要求做了明确、具体规定，2分；</w:t>
            </w:r>
          </w:p>
          <w:p w14:paraId="402EC436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2.对毕业设计的指导教师配备、实践项目、设计资源提供等做了明确规定，3分。</w:t>
            </w:r>
          </w:p>
        </w:tc>
      </w:tr>
      <w:tr w14:paraId="329A2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4" w:hRule="atLeast"/>
        </w:trPr>
        <w:tc>
          <w:tcPr>
            <w:tcW w:w="528" w:type="pct"/>
            <w:vMerge w:val="restart"/>
            <w:noWrap w:val="0"/>
            <w:vAlign w:val="center"/>
          </w:tcPr>
          <w:p w14:paraId="2EB331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rFonts w:hint="eastAsia"/>
                <w:color w:val="000000"/>
              </w:rPr>
              <w:t>标准</w:t>
            </w:r>
            <w:r>
              <w:rPr>
                <w:color w:val="000000"/>
              </w:rPr>
              <w:t>组织实施</w:t>
            </w:r>
            <w:r>
              <w:rPr>
                <w:rFonts w:hint="eastAsia"/>
                <w:color w:val="000000"/>
              </w:rPr>
              <w:t>（20%）</w:t>
            </w:r>
          </w:p>
        </w:tc>
        <w:tc>
          <w:tcPr>
            <w:tcW w:w="898" w:type="pct"/>
            <w:noWrap w:val="0"/>
            <w:vAlign w:val="center"/>
          </w:tcPr>
          <w:p w14:paraId="2E9BACEE">
            <w:pPr>
              <w:ind w:left="42" w:leftChars="20" w:right="42" w:rightChars="20"/>
              <w:jc w:val="center"/>
              <w:rPr>
                <w:rFonts w:ascii="宋体" w:hAnsi="宋体" w:cs="宋体"/>
                <w:color w:val="000000"/>
                <w:sz w:val="24"/>
                <w:lang w:bidi="zh-CN"/>
              </w:rPr>
            </w:pPr>
            <w:r>
              <w:rPr>
                <w:color w:val="000000"/>
                <w:sz w:val="24"/>
              </w:rPr>
              <w:t>2.</w:t>
            </w:r>
            <w:r>
              <w:rPr>
                <w:rFonts w:hint="eastAsia"/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 xml:space="preserve"> 任务下达</w:t>
            </w:r>
          </w:p>
        </w:tc>
        <w:tc>
          <w:tcPr>
            <w:tcW w:w="1567" w:type="pct"/>
            <w:noWrap w:val="0"/>
            <w:vAlign w:val="center"/>
          </w:tcPr>
          <w:p w14:paraId="40D926EC">
            <w:pPr>
              <w:wordWrap w:val="0"/>
              <w:overflowPunct w:val="0"/>
              <w:ind w:left="42" w:leftChars="20" w:right="42" w:rightChars="20"/>
              <w:rPr>
                <w:rFonts w:ascii="宋体" w:hAnsi="宋体" w:cs="宋体"/>
                <w:color w:val="000000"/>
                <w:sz w:val="24"/>
                <w:lang w:val="zh-CN" w:bidi="zh-CN"/>
              </w:rPr>
            </w:pPr>
            <w:r>
              <w:rPr>
                <w:color w:val="000000"/>
                <w:sz w:val="24"/>
              </w:rPr>
              <w:t>指导教师给每位学生下达了毕业设计任务，</w:t>
            </w:r>
            <w:r>
              <w:rPr>
                <w:rFonts w:hint="eastAsia"/>
                <w:color w:val="000000"/>
                <w:sz w:val="24"/>
              </w:rPr>
              <w:t>任务对任务内容、进程安排、成果要求等指令清晰，</w:t>
            </w:r>
            <w:r>
              <w:rPr>
                <w:color w:val="000000"/>
                <w:sz w:val="24"/>
              </w:rPr>
              <w:t>同一选题不超过3名学生同时使用，学生独立完成设计任务</w:t>
            </w:r>
            <w:r>
              <w:rPr>
                <w:rFonts w:hint="eastAsia"/>
                <w:color w:val="000000"/>
                <w:sz w:val="24"/>
              </w:rPr>
              <w:t>。</w:t>
            </w:r>
          </w:p>
        </w:tc>
        <w:tc>
          <w:tcPr>
            <w:tcW w:w="315" w:type="pct"/>
            <w:noWrap w:val="0"/>
            <w:vAlign w:val="center"/>
          </w:tcPr>
          <w:p w14:paraId="675DAE29">
            <w:pPr>
              <w:ind w:left="42" w:leftChars="20" w:right="42" w:rightChars="20"/>
              <w:jc w:val="center"/>
              <w:rPr>
                <w:rFonts w:ascii="宋体" w:hAnsi="宋体" w:cs="宋体"/>
                <w:color w:val="000000"/>
                <w:sz w:val="24"/>
                <w:lang w:bidi="zh-CN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1690" w:type="pct"/>
            <w:noWrap w:val="0"/>
            <w:vAlign w:val="center"/>
          </w:tcPr>
          <w:p w14:paraId="4792D753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1.毕业设计任务下达覆盖所有毕业生，同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 w:val="24"/>
              </w:rPr>
              <w:t>选题不超过3名学生，3分；</w:t>
            </w:r>
          </w:p>
          <w:p w14:paraId="3A1158A9">
            <w:pPr>
              <w:wordWrap w:val="0"/>
              <w:overflowPunct w:val="0"/>
              <w:ind w:left="42" w:leftChars="20" w:right="42" w:rightChars="20"/>
              <w:rPr>
                <w:rFonts w:ascii="宋体" w:hAnsi="宋体" w:cs="宋体"/>
                <w:color w:val="000000"/>
                <w:sz w:val="24"/>
                <w:lang w:bidi="zh-CN"/>
              </w:rPr>
            </w:pPr>
            <w:r>
              <w:rPr>
                <w:rFonts w:hint="eastAsia"/>
                <w:color w:val="000000"/>
                <w:sz w:val="24"/>
              </w:rPr>
              <w:t>2.任务指令清晰，对学生完成过程、成果水平有明确要求，2分。</w:t>
            </w:r>
          </w:p>
        </w:tc>
      </w:tr>
      <w:tr w14:paraId="7C18E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0" w:hRule="atLeast"/>
        </w:trPr>
        <w:tc>
          <w:tcPr>
            <w:tcW w:w="528" w:type="pct"/>
            <w:vMerge w:val="continue"/>
            <w:noWrap w:val="0"/>
            <w:vAlign w:val="center"/>
          </w:tcPr>
          <w:p w14:paraId="43687EC5">
            <w:pPr>
              <w:jc w:val="left"/>
              <w:rPr>
                <w:color w:val="000000"/>
              </w:rPr>
            </w:pPr>
          </w:p>
        </w:tc>
        <w:tc>
          <w:tcPr>
            <w:tcW w:w="898" w:type="pct"/>
            <w:noWrap w:val="0"/>
            <w:vAlign w:val="center"/>
          </w:tcPr>
          <w:p w14:paraId="44CDBFE9">
            <w:pPr>
              <w:ind w:left="42" w:leftChars="20" w:right="42" w:rightChars="20"/>
              <w:jc w:val="center"/>
              <w:rPr>
                <w:rFonts w:ascii="宋体" w:hAnsi="宋体" w:cs="宋体"/>
                <w:color w:val="000000"/>
                <w:sz w:val="24"/>
                <w:lang w:bidi="zh-CN"/>
              </w:rPr>
            </w:pPr>
            <w:r>
              <w:rPr>
                <w:color w:val="000000"/>
                <w:sz w:val="24"/>
              </w:rPr>
              <w:t>2.</w:t>
            </w:r>
            <w:r>
              <w:rPr>
                <w:rFonts w:hint="eastAsia"/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指导过程</w:t>
            </w:r>
          </w:p>
        </w:tc>
        <w:tc>
          <w:tcPr>
            <w:tcW w:w="1567" w:type="pct"/>
            <w:noWrap w:val="0"/>
            <w:vAlign w:val="center"/>
          </w:tcPr>
          <w:p w14:paraId="21E366F9">
            <w:pPr>
              <w:wordWrap w:val="0"/>
              <w:overflowPunct w:val="0"/>
              <w:ind w:left="42" w:leftChars="20" w:right="42" w:rightChars="20"/>
              <w:rPr>
                <w:rFonts w:ascii="宋体" w:hAnsi="宋体" w:cs="宋体"/>
                <w:color w:val="000000"/>
                <w:sz w:val="24"/>
                <w:lang w:val="zh-CN" w:bidi="zh-CN"/>
              </w:rPr>
            </w:pPr>
            <w:r>
              <w:rPr>
                <w:rFonts w:hint="eastAsia"/>
                <w:color w:val="000000"/>
                <w:sz w:val="24"/>
              </w:rPr>
              <w:t>本专业</w:t>
            </w:r>
            <w:r>
              <w:rPr>
                <w:color w:val="000000"/>
                <w:sz w:val="24"/>
              </w:rPr>
              <w:t>毕业设计</w:t>
            </w:r>
            <w:r>
              <w:rPr>
                <w:rFonts w:hint="eastAsia"/>
                <w:color w:val="000000"/>
                <w:sz w:val="24"/>
              </w:rPr>
              <w:t>有明确的实践教学支撑学生的毕业设计作品开发，教师与学生有明确的任务交互，指导过程材料丰富，指导效果良好。</w:t>
            </w:r>
          </w:p>
        </w:tc>
        <w:tc>
          <w:tcPr>
            <w:tcW w:w="315" w:type="pct"/>
            <w:noWrap w:val="0"/>
            <w:vAlign w:val="center"/>
          </w:tcPr>
          <w:p w14:paraId="6B40FFFD">
            <w:pPr>
              <w:ind w:left="42" w:leftChars="20" w:right="42" w:rightChars="20"/>
              <w:jc w:val="center"/>
              <w:rPr>
                <w:rFonts w:hint="eastAsia" w:ascii="宋体" w:hAnsi="宋体" w:cs="宋体"/>
                <w:color w:val="000000"/>
                <w:sz w:val="24"/>
                <w:lang w:bidi="zh-CN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1690" w:type="pct"/>
            <w:noWrap w:val="0"/>
            <w:vAlign w:val="center"/>
          </w:tcPr>
          <w:p w14:paraId="00ED6EAA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1.有明确视角教学以支撑毕业设计工作，2分；</w:t>
            </w:r>
          </w:p>
          <w:p w14:paraId="1F65CD65">
            <w:pPr>
              <w:wordWrap w:val="0"/>
              <w:overflowPunct w:val="0"/>
              <w:ind w:left="42" w:leftChars="20" w:right="42" w:rightChars="20"/>
              <w:rPr>
                <w:rFonts w:hint="eastAsia" w:ascii="宋体" w:hAnsi="宋体" w:cs="宋体"/>
                <w:color w:val="000000"/>
                <w:sz w:val="24"/>
                <w:lang w:bidi="zh-CN"/>
              </w:rPr>
            </w:pPr>
            <w:r>
              <w:rPr>
                <w:rFonts w:hint="eastAsia"/>
                <w:color w:val="000000"/>
                <w:sz w:val="24"/>
              </w:rPr>
              <w:t>2.师生任务交互多，指导过程效果良好，3分。</w:t>
            </w:r>
          </w:p>
        </w:tc>
      </w:tr>
      <w:tr w14:paraId="6916B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3" w:hRule="atLeast"/>
        </w:trPr>
        <w:tc>
          <w:tcPr>
            <w:tcW w:w="528" w:type="pct"/>
            <w:vMerge w:val="continue"/>
            <w:noWrap w:val="0"/>
            <w:vAlign w:val="center"/>
          </w:tcPr>
          <w:p w14:paraId="23F991B4">
            <w:pPr>
              <w:jc w:val="left"/>
              <w:rPr>
                <w:color w:val="000000"/>
              </w:rPr>
            </w:pPr>
          </w:p>
        </w:tc>
        <w:tc>
          <w:tcPr>
            <w:tcW w:w="898" w:type="pct"/>
            <w:noWrap w:val="0"/>
            <w:vAlign w:val="center"/>
          </w:tcPr>
          <w:p w14:paraId="282FF397">
            <w:pPr>
              <w:ind w:left="42" w:leftChars="20" w:right="42" w:rightChars="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</w:t>
            </w:r>
            <w:r>
              <w:rPr>
                <w:rFonts w:hint="eastAsia"/>
                <w:color w:val="000000"/>
                <w:sz w:val="24"/>
              </w:rPr>
              <w:t>3</w:t>
            </w:r>
            <w:r>
              <w:rPr>
                <w:color w:val="000000"/>
                <w:sz w:val="24"/>
              </w:rPr>
              <w:t xml:space="preserve"> 考核评价</w:t>
            </w:r>
          </w:p>
        </w:tc>
        <w:tc>
          <w:tcPr>
            <w:tcW w:w="1567" w:type="pct"/>
            <w:noWrap w:val="0"/>
            <w:vAlign w:val="center"/>
          </w:tcPr>
          <w:p w14:paraId="593D000B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毕业设计成果评价、答辩评价等环节规范实施，</w:t>
            </w:r>
            <w:r>
              <w:rPr>
                <w:rFonts w:hint="eastAsia"/>
                <w:color w:val="000000"/>
                <w:sz w:val="24"/>
              </w:rPr>
              <w:t>评阅过程</w:t>
            </w:r>
            <w:r>
              <w:rPr>
                <w:color w:val="000000"/>
                <w:sz w:val="24"/>
              </w:rPr>
              <w:t>记录完整， 评价结果客观。</w:t>
            </w:r>
          </w:p>
        </w:tc>
        <w:tc>
          <w:tcPr>
            <w:tcW w:w="315" w:type="pct"/>
            <w:noWrap w:val="0"/>
            <w:vAlign w:val="center"/>
          </w:tcPr>
          <w:p w14:paraId="706243C1">
            <w:pPr>
              <w:ind w:left="42" w:leftChars="20" w:right="42" w:rightChars="2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1690" w:type="pct"/>
            <w:noWrap w:val="0"/>
            <w:vAlign w:val="center"/>
          </w:tcPr>
          <w:p w14:paraId="761B79F4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1.毕业设计成果评价、答辩评价环节规范事实，有评价记录，2分；</w:t>
            </w:r>
          </w:p>
          <w:p w14:paraId="1E1F26CD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2.毕业设计成果评价、答辩评价结果客观，3分。</w:t>
            </w:r>
          </w:p>
        </w:tc>
      </w:tr>
      <w:tr w14:paraId="7E259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1" w:hRule="atLeast"/>
        </w:trPr>
        <w:tc>
          <w:tcPr>
            <w:tcW w:w="528" w:type="pct"/>
            <w:vMerge w:val="continue"/>
            <w:noWrap w:val="0"/>
            <w:vAlign w:val="center"/>
          </w:tcPr>
          <w:p w14:paraId="0A869396">
            <w:pPr>
              <w:rPr>
                <w:color w:val="000000"/>
              </w:rPr>
            </w:pPr>
          </w:p>
        </w:tc>
        <w:tc>
          <w:tcPr>
            <w:tcW w:w="898" w:type="pct"/>
            <w:noWrap w:val="0"/>
            <w:vAlign w:val="center"/>
          </w:tcPr>
          <w:p w14:paraId="5E5752C1">
            <w:pPr>
              <w:ind w:left="42" w:leftChars="20" w:right="42" w:rightChars="2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.</w:t>
            </w:r>
            <w:r>
              <w:rPr>
                <w:rFonts w:hint="eastAsia"/>
                <w:color w:val="000000"/>
                <w:sz w:val="24"/>
              </w:rPr>
              <w:t>4</w:t>
            </w:r>
            <w:r>
              <w:rPr>
                <w:color w:val="000000"/>
                <w:sz w:val="24"/>
              </w:rPr>
              <w:t xml:space="preserve"> 监控运行</w:t>
            </w:r>
          </w:p>
        </w:tc>
        <w:tc>
          <w:tcPr>
            <w:tcW w:w="1567" w:type="pct"/>
            <w:noWrap w:val="0"/>
            <w:vAlign w:val="center"/>
          </w:tcPr>
          <w:p w14:paraId="2FFC1C01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制定了毕业设计质量监控标准，</w:t>
            </w:r>
            <w:r>
              <w:rPr>
                <w:rFonts w:hint="eastAsia"/>
                <w:color w:val="000000"/>
                <w:sz w:val="24"/>
              </w:rPr>
              <w:t>有明确监控流程，</w:t>
            </w:r>
            <w:r>
              <w:rPr>
                <w:color w:val="000000"/>
                <w:sz w:val="24"/>
              </w:rPr>
              <w:t>开展了</w:t>
            </w:r>
            <w:r>
              <w:rPr>
                <w:rFonts w:hint="eastAsia"/>
                <w:color w:val="000000"/>
                <w:sz w:val="24"/>
              </w:rPr>
              <w:t>多种形式、多个环节的质量监控工作，监控过程材料扎实，能体现本专业</w:t>
            </w:r>
            <w:r>
              <w:rPr>
                <w:color w:val="000000"/>
                <w:sz w:val="24"/>
              </w:rPr>
              <w:t>毕业设计</w:t>
            </w:r>
            <w:r>
              <w:rPr>
                <w:rFonts w:hint="eastAsia"/>
                <w:color w:val="000000"/>
                <w:sz w:val="24"/>
              </w:rPr>
              <w:t>质量监控闭环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315" w:type="pct"/>
            <w:noWrap w:val="0"/>
            <w:vAlign w:val="center"/>
          </w:tcPr>
          <w:p w14:paraId="74E2E394">
            <w:pPr>
              <w:ind w:left="42" w:leftChars="20" w:right="42" w:rightChars="2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1690" w:type="pct"/>
            <w:noWrap w:val="0"/>
            <w:vAlign w:val="center"/>
          </w:tcPr>
          <w:p w14:paraId="7864206B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1.有毕业设计质量监控标准，有明确监控流程，形成了毕业设计质量监控闭环，2分；</w:t>
            </w:r>
          </w:p>
          <w:p w14:paraId="34F6B4B0">
            <w:pPr>
              <w:wordWrap w:val="0"/>
              <w:overflowPunct w:val="0"/>
              <w:ind w:left="42" w:leftChars="20" w:right="42" w:rightChars="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2.开展了多种形式、多个环节的质量监控工作，3分；</w:t>
            </w:r>
          </w:p>
        </w:tc>
      </w:tr>
    </w:tbl>
    <w:p w14:paraId="19B56C8D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18CE78">
    <w:pPr>
      <w:pStyle w:val="2"/>
      <w:jc w:val="center"/>
    </w:pPr>
  </w:p>
  <w:p w14:paraId="5A0C2EA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2ZjZmNGQ2MWMwNjlhMGVkNDQ3MmVmYjNlNzYzNDAifQ=="/>
  </w:docVars>
  <w:rsids>
    <w:rsidRoot w:val="004B6793"/>
    <w:rsid w:val="00346D79"/>
    <w:rsid w:val="0043411E"/>
    <w:rsid w:val="004B6793"/>
    <w:rsid w:val="004E5822"/>
    <w:rsid w:val="00B16B6B"/>
    <w:rsid w:val="00BD7EE8"/>
    <w:rsid w:val="00C41657"/>
    <w:rsid w:val="00DE0E79"/>
    <w:rsid w:val="00F44FAE"/>
    <w:rsid w:val="04463B06"/>
    <w:rsid w:val="24084786"/>
    <w:rsid w:val="2DD00A37"/>
    <w:rsid w:val="34EE524E"/>
    <w:rsid w:val="35212C1E"/>
    <w:rsid w:val="4090556A"/>
    <w:rsid w:val="47704AEE"/>
    <w:rsid w:val="588C0756"/>
    <w:rsid w:val="683E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1500</Words>
  <Characters>1561</Characters>
  <Lines>7</Lines>
  <Paragraphs>2</Paragraphs>
  <TotalTime>7</TotalTime>
  <ScaleCrop>false</ScaleCrop>
  <LinksUpToDate>false</LinksUpToDate>
  <CharactersWithSpaces>1574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2022-10-13T06:49:00Z</dcterms:created>
  <dc:creator>刘鹄</dc:creator>
  <cp:lastModifiedBy>李玄</cp:lastModifiedBy>
  <dcterms:modified xsi:type="dcterms:W3CDTF">2026-07-04T22:29:58Z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FD23A60FEEB44D2C92ABB0D021F88905_12</vt:lpwstr>
  </property>
  <property fmtid="{D5CDD505-2E9C-101B-9397-08002B2CF9AE}" pid="4" name="KSOTemplateDocerSaveRecord">
    <vt:lpwstr>eyJoZGlkIjoiY2QyMjljNTQzMGMxYTJiMDQxNjI4YmI4MDZmMGI3YWIiLCJ1c2VySWQiOiIxNDU1NTc5ODU3In0=</vt:lpwstr>
  </property>
</Properties>
</file>